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64" w:rsidRPr="00BC7B02" w:rsidRDefault="00210164" w:rsidP="00210164">
      <w:pPr>
        <w:suppressAutoHyphens/>
        <w:jc w:val="right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 w:cs="Calibri"/>
          <w:sz w:val="28"/>
          <w:szCs w:val="28"/>
        </w:rPr>
        <w:t>Приложение 3</w:t>
      </w:r>
    </w:p>
    <w:p w:rsidR="00210164" w:rsidRPr="00BC7B02" w:rsidRDefault="00210164" w:rsidP="00210164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Размер оплаты родителями (законными представителями)</w:t>
      </w:r>
    </w:p>
    <w:p w:rsidR="00210164" w:rsidRPr="00BC7B02" w:rsidRDefault="00210164" w:rsidP="00210164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стоимости пу</w:t>
      </w:r>
      <w:r w:rsidR="00EE5395">
        <w:rPr>
          <w:rFonts w:ascii="Liberation Serif" w:hAnsi="Liberation Serif"/>
          <w:bCs/>
          <w:sz w:val="28"/>
          <w:szCs w:val="28"/>
        </w:rPr>
        <w:t>тевки в каникулярный период 2021</w:t>
      </w:r>
      <w:r w:rsidRPr="00BC7B02">
        <w:rPr>
          <w:rFonts w:ascii="Liberation Serif" w:hAnsi="Liberation Serif"/>
          <w:bCs/>
          <w:sz w:val="28"/>
          <w:szCs w:val="28"/>
        </w:rPr>
        <w:t xml:space="preserve"> года</w:t>
      </w:r>
    </w:p>
    <w:p w:rsidR="00210164" w:rsidRDefault="00210164" w:rsidP="00210164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(кроме льготных категорий)</w:t>
      </w:r>
    </w:p>
    <w:p w:rsidR="00EE5395" w:rsidRPr="00BC7B02" w:rsidRDefault="00EE5395" w:rsidP="00210164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bookmarkStart w:id="0" w:name="_GoBack"/>
      <w:bookmarkEnd w:id="0"/>
    </w:p>
    <w:tbl>
      <w:tblPr>
        <w:tblStyle w:val="5"/>
        <w:tblW w:w="5000" w:type="pct"/>
        <w:tblLook w:val="04A0" w:firstRow="1" w:lastRow="0" w:firstColumn="1" w:lastColumn="0" w:noHBand="0" w:noVBand="1"/>
      </w:tblPr>
      <w:tblGrid>
        <w:gridCol w:w="2573"/>
        <w:gridCol w:w="2921"/>
        <w:gridCol w:w="1841"/>
        <w:gridCol w:w="2236"/>
      </w:tblGrid>
      <w:tr w:rsidR="00210164" w:rsidRPr="00BC7B02" w:rsidTr="00AB7DE9">
        <w:tc>
          <w:tcPr>
            <w:tcW w:w="1344" w:type="pct"/>
          </w:tcPr>
          <w:p w:rsidR="00210164" w:rsidRPr="00BC7B02" w:rsidRDefault="00210164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Направление отдыха и оздоровления детей</w:t>
            </w:r>
          </w:p>
        </w:tc>
        <w:tc>
          <w:tcPr>
            <w:tcW w:w="1526" w:type="pct"/>
          </w:tcPr>
          <w:p w:rsidR="00210164" w:rsidRPr="00BC7B02" w:rsidRDefault="00210164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% родительской оплаты от стоимости путевки</w:t>
            </w:r>
          </w:p>
        </w:tc>
        <w:tc>
          <w:tcPr>
            <w:tcW w:w="962" w:type="pct"/>
          </w:tcPr>
          <w:p w:rsidR="00210164" w:rsidRPr="00BC7B02" w:rsidRDefault="00210164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Стоимость путёвки в 2020 году</w:t>
            </w:r>
          </w:p>
        </w:tc>
        <w:tc>
          <w:tcPr>
            <w:tcW w:w="1167" w:type="pct"/>
          </w:tcPr>
          <w:p w:rsidR="00210164" w:rsidRPr="00BC7B02" w:rsidRDefault="00210164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Размер родительской оплаты </w:t>
            </w:r>
          </w:p>
        </w:tc>
      </w:tr>
      <w:tr w:rsidR="00210164" w:rsidRPr="00BC7B02" w:rsidTr="00AB7DE9">
        <w:tc>
          <w:tcPr>
            <w:tcW w:w="1344" w:type="pct"/>
            <w:shd w:val="clear" w:color="auto" w:fill="FFFFFF" w:themeFill="background1"/>
          </w:tcPr>
          <w:p w:rsidR="00210164" w:rsidRPr="00BC7B02" w:rsidRDefault="00210164" w:rsidP="00AB7DE9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санаторий «Обуховский»</w:t>
            </w:r>
          </w:p>
        </w:tc>
        <w:tc>
          <w:tcPr>
            <w:tcW w:w="1526" w:type="pct"/>
            <w:shd w:val="clear" w:color="auto" w:fill="FFFFFF" w:themeFill="background1"/>
          </w:tcPr>
          <w:p w:rsidR="00210164" w:rsidRPr="00BC7B02" w:rsidRDefault="00210164" w:rsidP="00AB7DE9">
            <w:pPr>
              <w:suppressAutoHyphens/>
              <w:overflowPunct w:val="0"/>
              <w:ind w:firstLine="709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10 % от стоимости путевки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64" w:rsidRPr="00BC7B02" w:rsidRDefault="00EE5395" w:rsidP="00AB7DE9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30296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64" w:rsidRPr="00BC7B02" w:rsidRDefault="00EE5395" w:rsidP="00AB7DE9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3030</w:t>
            </w:r>
          </w:p>
        </w:tc>
      </w:tr>
      <w:tr w:rsidR="00210164" w:rsidRPr="00BC7B02" w:rsidTr="00AB7DE9">
        <w:tc>
          <w:tcPr>
            <w:tcW w:w="1344" w:type="pct"/>
            <w:shd w:val="clear" w:color="auto" w:fill="FFFFFF" w:themeFill="background1"/>
          </w:tcPr>
          <w:p w:rsidR="00210164" w:rsidRPr="00BC7B02" w:rsidRDefault="00210164" w:rsidP="00AB7DE9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лагеря дневного пребывания</w:t>
            </w:r>
          </w:p>
        </w:tc>
        <w:tc>
          <w:tcPr>
            <w:tcW w:w="1526" w:type="pct"/>
            <w:shd w:val="clear" w:color="auto" w:fill="FFFFFF" w:themeFill="background1"/>
          </w:tcPr>
          <w:p w:rsidR="00210164" w:rsidRPr="00BC7B02" w:rsidRDefault="00210164" w:rsidP="00AB7DE9">
            <w:pPr>
              <w:suppressAutoHyphens/>
              <w:overflowPunct w:val="0"/>
              <w:ind w:firstLine="709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20 % от стоимости путевки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64" w:rsidRPr="00BC7B02" w:rsidRDefault="00EE5395" w:rsidP="00AB7DE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3518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64" w:rsidRPr="00BC7B02" w:rsidRDefault="00EE5395" w:rsidP="00AB7DE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704</w:t>
            </w:r>
          </w:p>
        </w:tc>
      </w:tr>
      <w:tr w:rsidR="00210164" w:rsidRPr="00BC7B02" w:rsidTr="00AB7DE9">
        <w:trPr>
          <w:trHeight w:val="547"/>
        </w:trPr>
        <w:tc>
          <w:tcPr>
            <w:tcW w:w="1344" w:type="pct"/>
          </w:tcPr>
          <w:p w:rsidR="00210164" w:rsidRPr="00BC7B02" w:rsidRDefault="00210164" w:rsidP="00AB7DE9">
            <w:pPr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загородные оздоровительные лагеря действия</w:t>
            </w:r>
          </w:p>
        </w:tc>
        <w:tc>
          <w:tcPr>
            <w:tcW w:w="3656" w:type="pct"/>
            <w:gridSpan w:val="3"/>
          </w:tcPr>
          <w:p w:rsidR="00210164" w:rsidRPr="00BC7B02" w:rsidRDefault="00210164" w:rsidP="00AB7DE9">
            <w:pPr>
              <w:suppressAutoHyphens/>
              <w:overflowPunct w:val="0"/>
              <w:ind w:firstLine="709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20 % от стоимости путевки утвержденной оздоровительными учреждениями </w:t>
            </w:r>
          </w:p>
        </w:tc>
      </w:tr>
    </w:tbl>
    <w:p w:rsidR="00F306A2" w:rsidRDefault="00F306A2"/>
    <w:sectPr w:rsidR="00F3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CE"/>
    <w:rsid w:val="00210164"/>
    <w:rsid w:val="00D40CCE"/>
    <w:rsid w:val="00EE5395"/>
    <w:rsid w:val="00F3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2101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1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2101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1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Викторовна</cp:lastModifiedBy>
  <cp:revision>3</cp:revision>
  <dcterms:created xsi:type="dcterms:W3CDTF">2020-02-11T15:19:00Z</dcterms:created>
  <dcterms:modified xsi:type="dcterms:W3CDTF">2021-02-26T05:17:00Z</dcterms:modified>
</cp:coreProperties>
</file>