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C7" w:rsidRPr="00AE3518" w:rsidRDefault="00B40BC7" w:rsidP="00B40BC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AE3518">
        <w:rPr>
          <w:rFonts w:ascii="Times New Roman" w:hAnsi="Times New Roman" w:cs="Times New Roman"/>
          <w:b/>
          <w:sz w:val="36"/>
          <w:szCs w:val="36"/>
        </w:rPr>
        <w:t>Пособие на детей в возра</w:t>
      </w:r>
      <w:r>
        <w:rPr>
          <w:rFonts w:ascii="Times New Roman" w:hAnsi="Times New Roman" w:cs="Times New Roman"/>
          <w:b/>
          <w:sz w:val="36"/>
          <w:szCs w:val="36"/>
        </w:rPr>
        <w:t>сте от 8 до 16 лет включительно»</w:t>
      </w:r>
    </w:p>
    <w:p w:rsidR="00B40BC7" w:rsidRPr="00252AB5" w:rsidRDefault="00B40BC7" w:rsidP="00B40BC7">
      <w:pPr>
        <w:rPr>
          <w:rFonts w:ascii="Times New Roman" w:hAnsi="Times New Roman" w:cs="Times New Roman"/>
          <w:sz w:val="28"/>
          <w:szCs w:val="28"/>
        </w:rPr>
      </w:pPr>
      <w:r w:rsidRPr="00252AB5">
        <w:rPr>
          <w:rFonts w:ascii="Times New Roman" w:hAnsi="Times New Roman" w:cs="Times New Roman"/>
          <w:sz w:val="28"/>
          <w:szCs w:val="28"/>
        </w:rPr>
        <w:t xml:space="preserve">С 1 мая 2022 года все семьи со среднедушевым доходом ниже прожиточного минимума, воспитывающие детей от 8 до 16 лет (включительно) смогут подать заявление на получение нового пособия. Подать его можно будет, не выходя из дома – через сайт </w:t>
      </w:r>
      <w:proofErr w:type="spellStart"/>
      <w:r w:rsidRPr="00252AB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52AB5">
        <w:rPr>
          <w:rFonts w:ascii="Times New Roman" w:hAnsi="Times New Roman" w:cs="Times New Roman"/>
          <w:sz w:val="28"/>
          <w:szCs w:val="28"/>
        </w:rPr>
        <w:t xml:space="preserve">. А можно и лично – в МФЦ. </w:t>
      </w:r>
    </w:p>
    <w:p w:rsidR="00B40BC7" w:rsidRPr="00252AB5" w:rsidRDefault="00B40BC7" w:rsidP="00B40BC7">
      <w:pPr>
        <w:rPr>
          <w:rFonts w:ascii="Times New Roman" w:hAnsi="Times New Roman" w:cs="Times New Roman"/>
          <w:sz w:val="28"/>
          <w:szCs w:val="28"/>
        </w:rPr>
      </w:pPr>
      <w:r w:rsidRPr="00252AB5">
        <w:rPr>
          <w:rFonts w:ascii="Times New Roman" w:hAnsi="Times New Roman" w:cs="Times New Roman"/>
          <w:sz w:val="28"/>
          <w:szCs w:val="28"/>
        </w:rPr>
        <w:t xml:space="preserve">И хотя заявление подается не раньше мая, выплату назначат с апреля. Ее сумма составит 50, 75 или 100% регионального прожиточного минимума на ребенка, в зависимости от среднедушевого дохода семьи. </w:t>
      </w:r>
    </w:p>
    <w:p w:rsidR="00B40BC7" w:rsidRPr="00252AB5" w:rsidRDefault="00B40BC7" w:rsidP="00B40BC7">
      <w:pPr>
        <w:rPr>
          <w:rFonts w:ascii="Times New Roman" w:hAnsi="Times New Roman" w:cs="Times New Roman"/>
          <w:sz w:val="28"/>
          <w:szCs w:val="28"/>
        </w:rPr>
      </w:pPr>
      <w:r w:rsidRPr="00252AB5">
        <w:rPr>
          <w:rFonts w:ascii="Times New Roman" w:hAnsi="Times New Roman" w:cs="Times New Roman"/>
          <w:sz w:val="28"/>
          <w:szCs w:val="28"/>
        </w:rPr>
        <w:t xml:space="preserve">Для получения пособия взрослые члены семьи должны работать официально, или у них должна быть уважительная причина отсутствия работы. Также будет учитываться имущество членов семьи, в том числе наличие машины, гаража, земельного участка и вклада в банке. </w:t>
      </w:r>
    </w:p>
    <w:p w:rsidR="00B40BC7" w:rsidRDefault="00B40BC7" w:rsidP="00B40BC7"/>
    <w:p w:rsidR="00B40BC7" w:rsidRDefault="00B40BC7" w:rsidP="00B40BC7"/>
    <w:p w:rsidR="006F519F" w:rsidRDefault="006F519F">
      <w:bookmarkStart w:id="0" w:name="_GoBack"/>
      <w:bookmarkEnd w:id="0"/>
    </w:p>
    <w:sectPr w:rsidR="006F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C7"/>
    <w:rsid w:val="006F519F"/>
    <w:rsid w:val="00B4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2C3D-B58F-4008-8303-0BD56055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2022-11-24T09:30:00Z</dcterms:created>
  <dcterms:modified xsi:type="dcterms:W3CDTF">2022-11-24T09:30:00Z</dcterms:modified>
</cp:coreProperties>
</file>